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应收管理 AI 技术结合使用说明</w:t>
      </w:r>
    </w:p>
    <w:p>
      <w:r>
        <w:rPr>
          <w:rFonts w:ascii="微软雅黑" w:hAnsi="微软雅黑" w:eastAsia="微软雅黑"/>
          <w:b w:val="0"/>
          <w:i/>
          <w:color w:val="505050"/>
          <w:sz w:val="18"/>
        </w:rPr>
        <w:t>适用版本：呈尚服饰应收账款管理-悟帆AI v1.0</w:t>
      </w:r>
    </w:p>
    <w:p>
      <w:r>
        <w:rPr>
          <w:rFonts w:ascii="微软雅黑" w:hAnsi="微软雅黑" w:eastAsia="微软雅黑"/>
          <w:b w:val="0"/>
          <w:i/>
          <w:color w:val="505050"/>
          <w:sz w:val="18"/>
        </w:rPr>
        <w:t>更新日期：2026-06-29</w:t>
      </w:r>
    </w:p>
    <w:p>
      <w:r>
        <w:rPr>
          <w:rFonts w:ascii="微软雅黑" w:hAnsi="微软雅黑" w:eastAsia="微软雅黑"/>
          <w:b w:val="0"/>
          <w:i w:val="0"/>
          <w:color w:val="B4B4B4"/>
          <w:sz w:val="16"/>
        </w:rPr>
        <w:t>————————————————————————————————————————</w:t>
      </w:r>
    </w:p>
    <w:p>
      <w:pPr>
        <w:pStyle w:val="Heading1"/>
      </w:pPr>
      <w:r>
        <w:t>一、系统全景</w:t>
      </w:r>
    </w:p>
    <w:p>
      <w:r>
        <w:rPr>
          <w:rFonts w:ascii="微软雅黑" w:hAnsi="微软雅黑" w:eastAsia="微软雅黑"/>
          <w:b w:val="0"/>
          <w:i w:val="0"/>
          <w:sz w:val="21"/>
        </w:rPr>
        <w:t>呈尚服饰应收账款管理系统由三部分组成：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组成部分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承载平台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负责什么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谁来用</w:t>
            </w:r>
          </w:p>
        </w:tc>
      </w:tr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业务表单与流程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简道云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数据录入、审批流转、表单联动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财务、销售、管理层</w:t>
            </w:r>
          </w:p>
        </w:tc>
      </w:tr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仪表盘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简道云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可视化监控、多维下钻、全局筛选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管理层、财务</w:t>
            </w:r>
          </w:p>
        </w:tc>
      </w:tr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智能引擎（4 个）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Python（后台自动运行）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FIFO 核销、信用评分、账龄分析、月报生成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系统自动</w:t>
            </w:r>
          </w:p>
        </w:tc>
      </w:tr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智能机器人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企业微信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即时查询、深度分析、定时推送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销售、管理层</w:t>
            </w:r>
          </w:p>
        </w:tc>
      </w:tr>
    </w:tbl>
    <w:p>
      <w:r>
        <w:rPr>
          <w:rFonts w:ascii="微软雅黑" w:hAnsi="微软雅黑" w:eastAsia="微软雅黑"/>
          <w:b w:val="0"/>
          <w:i w:val="0"/>
          <w:sz w:val="21"/>
        </w:rPr>
        <w:t>核心设计理念：简道云是"骨架"（表单 + 流程 + 仪表盘），Python 引擎是"大脑"（算法 + 计算），企业微信是"手脚"（触达一线销售）。三个平台各司其职，数据在它们之间自动流转。</w:t>
      </w:r>
    </w:p>
    <w:p>
      <w:r>
        <w:rPr>
          <w:rFonts w:ascii="微软雅黑" w:hAnsi="微软雅黑" w:eastAsia="微软雅黑"/>
          <w:b w:val="0"/>
          <w:i w:val="0"/>
          <w:color w:val="B4B4B4"/>
          <w:sz w:val="16"/>
        </w:rPr>
        <w:t>————————————————————————————————————————</w:t>
      </w:r>
    </w:p>
    <w:p>
      <w:pPr>
        <w:pStyle w:val="Heading1"/>
      </w:pPr>
      <w:r>
        <w:t>二、简道云应用导航</w:t>
      </w:r>
    </w:p>
    <w:p>
      <w:r>
        <w:rPr>
          <w:rFonts w:ascii="微软雅黑" w:hAnsi="微软雅黑" w:eastAsia="微软雅黑"/>
          <w:b w:val="0"/>
          <w:i w:val="0"/>
          <w:sz w:val="21"/>
        </w:rPr>
        <w:t>打开简道云应用「应收账款管理-悟帆AI」，左侧菜单按功能分为四个文件夹：</w:t>
      </w:r>
    </w:p>
    <w:p>
      <w:pPr>
        <w:pStyle w:val="Heading2"/>
      </w:pPr>
      <w:r>
        <w:t>2.1 应收账款管理流程</w:t>
      </w:r>
    </w:p>
    <w:p>
      <w:r>
        <w:rPr>
          <w:rFonts w:ascii="微软雅黑" w:hAnsi="微软雅黑" w:eastAsia="微软雅黑"/>
          <w:b w:val="0"/>
          <w:i w:val="0"/>
          <w:sz w:val="21"/>
        </w:rPr>
        <w:t>日常业务操作的入口，包含三个审批表单：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表单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用途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使用场景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延迟付款申请单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客户申请延长账期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销售提交 → 财务审批 → 系统自动关联该客户信用评分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客户授信审批单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新客户或额度调整的信用审批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销售提交 → 管理层审批 → 审批通过后更新授信额度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客户停货审批表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高风险客户暂停发货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财务发起 → 管理层审批 → 审批通过后 ERP 自动限制发货</w:t>
            </w:r>
          </w:p>
        </w:tc>
      </w:tr>
    </w:tbl>
    <w:p>
      <w:r>
        <w:rPr>
          <w:rFonts w:ascii="微软雅黑" w:hAnsi="微软雅黑" w:eastAsia="微软雅黑"/>
          <w:b w:val="0"/>
          <w:i w:val="0"/>
          <w:sz w:val="21"/>
        </w:rPr>
        <w:t>另含一张查询表：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表单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用途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60天以上重点客户催收表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自动汇总超 60 天未回款客户，按金额降序排列，标注负责销售</w:t>
            </w:r>
          </w:p>
        </w:tc>
      </w:tr>
    </w:tbl>
    <w:p>
      <w:pPr>
        <w:pStyle w:val="Heading2"/>
      </w:pPr>
      <w:r>
        <w:t>2.2 基础表单</w:t>
      </w:r>
    </w:p>
    <w:p>
      <w:r>
        <w:rPr>
          <w:rFonts w:ascii="微软雅黑" w:hAnsi="微软雅黑" w:eastAsia="微软雅黑"/>
          <w:b w:val="0"/>
          <w:i w:val="0"/>
          <w:sz w:val="21"/>
        </w:rPr>
        <w:t>系统运行的底层数据基础：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表单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内容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维护方式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客户信息表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客户基本信息、初始信用额度、归属销售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销售新建客户时录入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期初余额表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系统上线前各客户的历史未结清应收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财务一次性导入</w:t>
            </w:r>
          </w:p>
        </w:tc>
      </w:tr>
    </w:tbl>
    <w:p>
      <w:pPr>
        <w:pStyle w:val="Heading2"/>
      </w:pPr>
      <w:r>
        <w:t>2.3 ERP 数据对接表单</w:t>
      </w:r>
    </w:p>
    <w:p>
      <w:r>
        <w:rPr>
          <w:rFonts w:ascii="微软雅黑" w:hAnsi="微软雅黑" w:eastAsia="微软雅黑"/>
          <w:b w:val="0"/>
          <w:i w:val="0"/>
          <w:sz w:val="21"/>
        </w:rPr>
        <w:t>日常业务数据的入口，建议与 ERP 系统对接或财务每日录入：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表单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内容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关键字段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销售单据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每笔赊销发货记录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客户名称、金额、日期、销售部门、销售顾问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退货单据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客户退货记录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客户名称、金额、日期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收款单据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客户回款到账记录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客户名称、金额、日期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销售产品明细表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每笔销售的品名/款号/尺寸/数量/金额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关联销售单据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退货产品明细表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每笔退货的品名/款号/尺寸/数量/金额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关联退货单据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未发货产品明细表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已下单未发货的产品清单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用于对账时区分"欠款"和"欠货"</w:t>
            </w:r>
          </w:p>
        </w:tc>
      </w:tr>
    </w:tbl>
    <w:p>
      <w:pPr>
        <w:pStyle w:val="Heading2"/>
      </w:pPr>
      <w:r>
        <w:t>2.4 悟帆 AI 对接</w:t>
      </w:r>
    </w:p>
    <w:p>
      <w:r>
        <w:rPr>
          <w:rFonts w:ascii="微软雅黑" w:hAnsi="微软雅黑" w:eastAsia="微软雅黑"/>
          <w:b w:val="0"/>
          <w:i w:val="0"/>
          <w:sz w:val="21"/>
        </w:rPr>
        <w:t>Python 引擎的计算结果自动回写至以下两张表：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表单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内容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更新方式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应收账龄表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每个客户五段账龄金额 + 预警等级 + 最长账期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FIFO 引擎每日自动回写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客户评分表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每个客户信用评分 + 风险等级 + 六维明细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评分引擎每次运行后自动回写</w:t>
            </w:r>
          </w:p>
        </w:tc>
      </w:tr>
    </w:tbl>
    <w:p>
      <w:r>
        <w:rPr>
          <w:rFonts w:ascii="微软雅黑" w:hAnsi="微软雅黑" w:eastAsia="微软雅黑"/>
          <w:b w:val="0"/>
          <w:i/>
          <w:color w:val="505050"/>
          <w:sz w:val="18"/>
        </w:rPr>
        <w:t>**注意**：这两张表由系统自动维护，用户无需手动编辑。如果发现数据异常，检查对应引擎是否正常运行即可。</w:t>
      </w:r>
    </w:p>
    <w:p>
      <w:r>
        <w:rPr>
          <w:rFonts w:ascii="微软雅黑" w:hAnsi="微软雅黑" w:eastAsia="微软雅黑"/>
          <w:b w:val="0"/>
          <w:i w:val="0"/>
          <w:color w:val="B4B4B4"/>
          <w:sz w:val="16"/>
        </w:rPr>
        <w:t>————————————————————————————————————————</w:t>
      </w:r>
    </w:p>
    <w:p>
      <w:pPr>
        <w:pStyle w:val="Heading1"/>
      </w:pPr>
      <w:r>
        <w:t>三、仪表盘使用指南</w:t>
      </w:r>
    </w:p>
    <w:p>
      <w:r>
        <w:rPr>
          <w:rFonts w:ascii="微软雅黑" w:hAnsi="微软雅黑" w:eastAsia="微软雅黑"/>
          <w:b w:val="0"/>
          <w:i w:val="0"/>
          <w:sz w:val="21"/>
        </w:rPr>
        <w:t>进入「应收账款管理」仪表盘，页面按信息层级从上到下分为四个区域：</w:t>
      </w:r>
    </w:p>
    <w:p>
      <w:pPr>
        <w:pStyle w:val="Heading2"/>
      </w:pPr>
      <w:r>
        <w:t>3.1 第一层：KPI 横条（5 秒掌握全局）</w:t>
      </w:r>
    </w:p>
    <w:p>
      <w:r>
        <w:rPr>
          <w:rFonts w:ascii="微软雅黑" w:hAnsi="微软雅黑" w:eastAsia="微软雅黑"/>
          <w:b w:val="0"/>
          <w:i w:val="0"/>
          <w:sz w:val="21"/>
        </w:rPr>
        <w:t>顶部 5 个指标卡片，实时反映当前应收账款整体健康状况：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KPI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含义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谁最关心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应收总额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所有客户当前未结清金额合计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管理层、财务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60 天以上应收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超正常账期的应收金额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管理层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高风险客户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风险等级为"高风险"的客户数量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管理层、风控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正常客户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风险等级为"正常"的客户数量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管理层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客户平均信用评分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所有客户信用评分的算术平均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风控</w:t>
            </w:r>
          </w:p>
        </w:tc>
      </w:tr>
    </w:tbl>
    <w:p>
      <w:pPr>
        <w:pStyle w:val="Heading2"/>
      </w:pPr>
      <w:r>
        <w:t>3.2 第二层：图表分析（趋势一目了然）</w:t>
      </w:r>
    </w:p>
    <w:p>
      <w:r>
        <w:rPr>
          <w:rFonts w:ascii="微软雅黑" w:hAnsi="微软雅黑" w:eastAsia="微软雅黑"/>
          <w:b w:val="0"/>
          <w:i w:val="0"/>
          <w:sz w:val="21"/>
        </w:rPr>
        <w:t>三张图表：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图表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展示内容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怎么看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账龄柱状图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五段账龄金额分布（0-30/31-60/61-120/121-180/180 天+）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柱越向右偏，长账龄风险越大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风险等级饼图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四级风险客户数量占比（正常/关注/中风险/高风险）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红色+橙色占比扩大时需立即关注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部门应收堆叠柱状图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销售一部 vs 销售二部各账龄段金额对比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横向比较部门应收管控水平</w:t>
            </w:r>
          </w:p>
        </w:tc>
      </w:tr>
    </w:tbl>
    <w:p>
      <w:pPr>
        <w:pStyle w:val="Heading2"/>
      </w:pPr>
      <w:r>
        <w:t>3.3 第三层：排名与定位（谁该催、催谁）</w:t>
      </w:r>
    </w:p>
    <w:p>
      <w:r>
        <w:rPr>
          <w:rFonts w:ascii="微软雅黑" w:hAnsi="微软雅黑" w:eastAsia="微软雅黑"/>
          <w:b w:val="0"/>
          <w:i w:val="0"/>
          <w:sz w:val="21"/>
        </w:rPr>
        <w:t>两张排名表：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排名表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排序方式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用途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销售应收排名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按个人名下应收总额降序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管理者快速定位催收重点责任人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客户应收 TOP10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按客户应收余额降序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销售明确首催目标</w:t>
            </w:r>
          </w:p>
        </w:tc>
      </w:tr>
    </w:tbl>
    <w:p>
      <w:pPr>
        <w:pStyle w:val="Heading2"/>
      </w:pPr>
      <w:r>
        <w:t>3.4 第四层：明细下钻（逐笔追踪）</w:t>
      </w:r>
    </w:p>
    <w:p>
      <w:r>
        <w:rPr>
          <w:rFonts w:ascii="微软雅黑" w:hAnsi="微软雅黑" w:eastAsia="微软雅黑"/>
          <w:b w:val="0"/>
          <w:i w:val="0"/>
          <w:sz w:val="21"/>
        </w:rPr>
        <w:t>两张深度明细表，支持逐客户展开查看：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明细表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包含字段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用途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客户应收余额表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客户名称 + 五段账龄 + 应收余额 + 风险等级 + 销售顾问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任意筛选、导出、打印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催收优先级 TOP20 表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客户名称 + 超 60 天金额 + 超 60 天占比 + 坏账预警金额 + 风险等级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财务每周导出，发给对应销售</w:t>
            </w:r>
          </w:p>
        </w:tc>
      </w:tr>
    </w:tbl>
    <w:p>
      <w:pPr>
        <w:pStyle w:val="Heading2"/>
      </w:pPr>
      <w:r>
        <w:t>3.5 全局筛选器</w:t>
      </w:r>
    </w:p>
    <w:p>
      <w:r>
        <w:rPr>
          <w:rFonts w:ascii="微软雅黑" w:hAnsi="微软雅黑" w:eastAsia="微软雅黑"/>
          <w:b w:val="0"/>
          <w:i w:val="0"/>
          <w:sz w:val="21"/>
        </w:rPr>
        <w:t>仪表盘顶部提供 5 个筛选维度，任意组合，全屏图表和表格联动响应：</w:t>
      </w:r>
    </w:p>
    <w:p>
      <w:r>
        <w:rPr>
          <w:rFonts w:ascii="微软雅黑" w:hAnsi="微软雅黑" w:eastAsia="微软雅黑"/>
          <w:b w:val="0"/>
          <w:i w:val="0"/>
          <w:sz w:val="21"/>
        </w:rPr>
        <w:t>- 销售部门：只看一部或二部</w:t>
      </w:r>
    </w:p>
    <w:p>
      <w:r>
        <w:rPr>
          <w:rFonts w:ascii="微软雅黑" w:hAnsi="微软雅黑" w:eastAsia="微软雅黑"/>
          <w:b w:val="0"/>
          <w:i w:val="0"/>
          <w:sz w:val="21"/>
        </w:rPr>
        <w:t>- 销售顾问：只看某位销售负责的客户</w:t>
      </w:r>
    </w:p>
    <w:p>
      <w:r>
        <w:rPr>
          <w:rFonts w:ascii="微软雅黑" w:hAnsi="微软雅黑" w:eastAsia="微软雅黑"/>
          <w:b w:val="0"/>
          <w:i w:val="0"/>
          <w:sz w:val="21"/>
        </w:rPr>
        <w:t>- 客户名称：搜索特定客户</w:t>
      </w:r>
    </w:p>
    <w:p>
      <w:r>
        <w:rPr>
          <w:rFonts w:ascii="微软雅黑" w:hAnsi="微软雅黑" w:eastAsia="微软雅黑"/>
          <w:b w:val="0"/>
          <w:i w:val="0"/>
          <w:sz w:val="21"/>
        </w:rPr>
        <w:t>- 预警级别：只看"高风险"或"坏账预警"</w:t>
      </w:r>
    </w:p>
    <w:p>
      <w:r>
        <w:rPr>
          <w:rFonts w:ascii="微软雅黑" w:hAnsi="微软雅黑" w:eastAsia="微软雅黑"/>
          <w:b w:val="0"/>
          <w:i w:val="0"/>
          <w:sz w:val="21"/>
        </w:rPr>
        <w:t>- 最长账龄：只看账龄超过指定天数的客户</w:t>
      </w:r>
    </w:p>
    <w:p>
      <w:r>
        <w:rPr>
          <w:rFonts w:ascii="微软雅黑" w:hAnsi="微软雅黑" w:eastAsia="微软雅黑"/>
          <w:b w:val="0"/>
          <w:i w:val="0"/>
          <w:sz w:val="21"/>
        </w:rPr>
        <w:t>典型用法：管理层看全局（不筛选），销售顾问筛选自己的名字后看个人客户明细。</w:t>
      </w:r>
    </w:p>
    <w:p>
      <w:r>
        <w:rPr>
          <w:rFonts w:ascii="微软雅黑" w:hAnsi="微软雅黑" w:eastAsia="微软雅黑"/>
          <w:b w:val="0"/>
          <w:i w:val="0"/>
          <w:color w:val="B4B4B4"/>
          <w:sz w:val="16"/>
        </w:rPr>
        <w:t>————————————————————————————————————————</w:t>
      </w:r>
    </w:p>
    <w:p>
      <w:pPr>
        <w:pStyle w:val="Heading1"/>
      </w:pPr>
      <w:r>
        <w:t>四、企业微信机器人使用指南</w:t>
      </w:r>
    </w:p>
    <w:p>
      <w:pPr>
        <w:pStyle w:val="Heading2"/>
      </w:pPr>
      <w:r>
        <w:t>4.1 如何找到机器人</w:t>
      </w:r>
    </w:p>
    <w:p>
      <w:r>
        <w:rPr>
          <w:rFonts w:ascii="微软雅黑" w:hAnsi="微软雅黑" w:eastAsia="微软雅黑"/>
          <w:b w:val="0"/>
          <w:i w:val="0"/>
          <w:sz w:val="21"/>
        </w:rPr>
        <w:t>在企业微信中搜索「应收助手」，加入群聊或直接发起私聊。机器人在群聊中需 @提及后发送指令，私聊中可直接发送指令。</w:t>
      </w:r>
    </w:p>
    <w:p>
      <w:pPr>
        <w:pStyle w:val="Heading2"/>
      </w:pPr>
      <w:r>
        <w:t>4.2 四种交互模式</w:t>
      </w:r>
    </w:p>
    <w:p>
      <w:r>
        <w:rPr>
          <w:rFonts w:ascii="微软雅黑" w:hAnsi="微软雅黑" w:eastAsia="微软雅黑"/>
          <w:b w:val="0"/>
          <w:i w:val="0"/>
          <w:sz w:val="21"/>
        </w:rPr>
        <w:t>#### 模式一：智能查询 —— 秒级出对账单</w:t>
      </w:r>
    </w:p>
    <w:p>
      <w:r>
        <w:rPr>
          <w:rFonts w:ascii="微软雅黑" w:hAnsi="微软雅黑" w:eastAsia="微软雅黑"/>
          <w:b w:val="0"/>
          <w:i w:val="0"/>
          <w:sz w:val="21"/>
        </w:rPr>
        <w:t>用途：快速获取某个客户某个月的对账单。</w:t>
      </w:r>
    </w:p>
    <w:p>
      <w:r>
        <w:rPr>
          <w:rFonts w:ascii="微软雅黑" w:hAnsi="微软雅黑" w:eastAsia="微软雅黑"/>
          <w:b w:val="0"/>
          <w:i w:val="0"/>
          <w:sz w:val="21"/>
        </w:rPr>
        <w:t>指令示例：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>@应收助手 给我海口星辉影楼 6 月份对账单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>@应收助手 台州婚纱买手店上个月对账单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>@应收助手 批量出 5 月所有客户对账单</w:t>
      </w:r>
    </w:p>
    <w:p>
      <w:r>
        <w:rPr>
          <w:rFonts w:ascii="微软雅黑" w:hAnsi="微软雅黑" w:eastAsia="微软雅黑"/>
          <w:b w:val="0"/>
          <w:i w:val="0"/>
          <w:sz w:val="21"/>
        </w:rPr>
        <w:t>返回内容：一份三工作表 Excel 文件（对账主表 / 产品明细表 / 欠货明细表），包含期初欠款、当月销售/退货/收款汇总、期末欠款和逐笔产品明细。</w:t>
      </w:r>
    </w:p>
    <w:p>
      <w:r>
        <w:rPr>
          <w:rFonts w:ascii="微软雅黑" w:hAnsi="微软雅黑" w:eastAsia="微软雅黑"/>
          <w:b w:val="0"/>
          <w:i w:val="0"/>
          <w:sz w:val="21"/>
        </w:rPr>
        <w:t>适用场景：销售拜访客户前准备对账资料、客户要求核对欠款明细。</w:t>
      </w:r>
    </w:p>
    <w:p>
      <w:r>
        <w:rPr>
          <w:rFonts w:ascii="微软雅黑" w:hAnsi="微软雅黑" w:eastAsia="微软雅黑"/>
          <w:b w:val="0"/>
          <w:i w:val="0"/>
          <w:sz w:val="21"/>
        </w:rPr>
        <w:t>#### 模式二：深度分析 —— 多格式账龄报告</w:t>
      </w:r>
    </w:p>
    <w:p>
      <w:r>
        <w:rPr>
          <w:rFonts w:ascii="微软雅黑" w:hAnsi="微软雅黑" w:eastAsia="微软雅黑"/>
          <w:b w:val="0"/>
          <w:i w:val="0"/>
          <w:sz w:val="21"/>
        </w:rPr>
        <w:t>用途：获取某个客户或全部客户的详细账龄分析。</w:t>
      </w:r>
    </w:p>
    <w:p>
      <w:r>
        <w:rPr>
          <w:rFonts w:ascii="微软雅黑" w:hAnsi="微软雅黑" w:eastAsia="微软雅黑"/>
          <w:b w:val="0"/>
          <w:i w:val="0"/>
          <w:sz w:val="21"/>
        </w:rPr>
        <w:t>指令示例：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>@应收助手 这个客户的账龄表也给我一份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>@应收助手 跑一下全部客户的账龄分析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>@应收助手 重点跟进级别的客户有哪些</w:t>
      </w:r>
    </w:p>
    <w:p>
      <w:r>
        <w:rPr>
          <w:rFonts w:ascii="微软雅黑" w:hAnsi="微软雅黑" w:eastAsia="微软雅黑"/>
          <w:b w:val="0"/>
          <w:i w:val="0"/>
          <w:sz w:val="21"/>
        </w:rPr>
        <w:t>返回内容：HTML 可视化报告 + JSON 数据文件 + Excel 明细表，含每笔未结清应收的账龄分档、预警等级、全量交易流水追溯。</w:t>
      </w:r>
    </w:p>
    <w:p>
      <w:r>
        <w:rPr>
          <w:rFonts w:ascii="微软雅黑" w:hAnsi="微软雅黑" w:eastAsia="微软雅黑"/>
          <w:b w:val="0"/>
          <w:i w:val="0"/>
          <w:sz w:val="21"/>
        </w:rPr>
        <w:t>适用场景：财务月末对账、风控审查特定客户、销售了解客户历史回款轨迹。</w:t>
      </w:r>
    </w:p>
    <w:p>
      <w:r>
        <w:rPr>
          <w:rFonts w:ascii="微软雅黑" w:hAnsi="微软雅黑" w:eastAsia="微软雅黑"/>
          <w:b w:val="0"/>
          <w:i w:val="0"/>
          <w:sz w:val="21"/>
        </w:rPr>
        <w:t>#### 模式三：风险评估 —— AI 催收方案</w:t>
      </w:r>
    </w:p>
    <w:p>
      <w:r>
        <w:rPr>
          <w:rFonts w:ascii="微软雅黑" w:hAnsi="微软雅黑" w:eastAsia="微软雅黑"/>
          <w:b w:val="0"/>
          <w:i w:val="0"/>
          <w:sz w:val="21"/>
        </w:rPr>
        <w:t>用途：获取某个客户的综合风险评估和催收策略建议。</w:t>
      </w:r>
    </w:p>
    <w:p>
      <w:r>
        <w:rPr>
          <w:rFonts w:ascii="微软雅黑" w:hAnsi="微软雅黑" w:eastAsia="微软雅黑"/>
          <w:b w:val="0"/>
          <w:i w:val="0"/>
          <w:sz w:val="21"/>
        </w:rPr>
        <w:t>指令示例：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>@应收助手 风险情况如何，催收有什么建议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>@应收助手 海口星辉影楼信用评分多少，该不该继续赊给他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>@应收助手 帮我分析一下这个客户为什么评分这么低</w:t>
      </w:r>
    </w:p>
    <w:p>
      <w:r>
        <w:rPr>
          <w:rFonts w:ascii="微软雅黑" w:hAnsi="微软雅黑" w:eastAsia="微软雅黑"/>
          <w:b w:val="0"/>
          <w:i w:val="0"/>
          <w:sz w:val="21"/>
        </w:rPr>
        <w:t>返回内容：《客户风险综合评估报告》，包含——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报告内容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说明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信用评分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0-100 综合分 + 风险等级（正常/关注/中风险/高风险）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六维明细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六个维度各自得分，定位"哪里出了问题"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核心风险因子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机器自动识别最拉低评分的 2-3 个因素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分级催收方案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温和沟通 → 升级施压 → 法务介入，匹配客户风险等级</w:t>
            </w:r>
          </w:p>
        </w:tc>
      </w:tr>
    </w:tbl>
    <w:p>
      <w:r>
        <w:rPr>
          <w:rFonts w:ascii="微软雅黑" w:hAnsi="微软雅黑" w:eastAsia="微软雅黑"/>
          <w:b w:val="0"/>
          <w:i w:val="0"/>
          <w:sz w:val="21"/>
        </w:rPr>
        <w:t>适用场景：销售接到新催收任务时先了解客户全貌、管理者判断是否批准赊销申请。</w:t>
      </w:r>
    </w:p>
    <w:p>
      <w:r>
        <w:rPr>
          <w:rFonts w:ascii="微软雅黑" w:hAnsi="微软雅黑" w:eastAsia="微软雅黑"/>
          <w:b w:val="0"/>
          <w:i w:val="0"/>
          <w:sz w:val="21"/>
        </w:rPr>
        <w:t>#### 模式四：定时推送 —— 月度报告自动到群</w:t>
      </w:r>
    </w:p>
    <w:p>
      <w:r>
        <w:rPr>
          <w:rFonts w:ascii="微软雅黑" w:hAnsi="微软雅黑" w:eastAsia="微软雅黑"/>
          <w:b w:val="0"/>
          <w:i w:val="0"/>
          <w:sz w:val="21"/>
        </w:rPr>
        <w:t>用途：系统每月自动完成全流程，无需人工触发。</w:t>
      </w:r>
    </w:p>
    <w:p>
      <w:r>
        <w:rPr>
          <w:rFonts w:ascii="微软雅黑" w:hAnsi="微软雅黑" w:eastAsia="微软雅黑"/>
          <w:b w:val="0"/>
          <w:i w:val="0"/>
          <w:sz w:val="21"/>
        </w:rPr>
        <w:t>推送内容：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推送对象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内容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格式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管理群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月度应收汇总：总额 + 账龄分布 + 风险等级分布 + 环比变化 + 催收完成率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企微消息卡片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每位销售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个人专属应收报告：客户明细 + 催收优先级 + 四榜排名 + 环比趋势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PDF 文件（ZIP 打包）</w:t>
            </w:r>
          </w:p>
        </w:tc>
      </w:tr>
    </w:tbl>
    <w:p>
      <w:r>
        <w:rPr>
          <w:rFonts w:ascii="微软雅黑" w:hAnsi="微软雅黑" w:eastAsia="微软雅黑"/>
          <w:b w:val="0"/>
          <w:i w:val="0"/>
          <w:sz w:val="21"/>
        </w:rPr>
        <w:t>个人报告含四榜排名：应收总额排名、超 120 天逾期排名、回款率排名、综合评分排名。销售顾问可在全队中定位自己的回款绩效水平。</w:t>
      </w:r>
    </w:p>
    <w:p>
      <w:r>
        <w:rPr>
          <w:rFonts w:ascii="微软雅黑" w:hAnsi="微软雅黑" w:eastAsia="微软雅黑"/>
          <w:b w:val="0"/>
          <w:i w:val="0"/>
          <w:sz w:val="21"/>
        </w:rPr>
        <w:t>执行时间：每月 1 日上午 9:00 自动触发，全程无需人工干预。</w:t>
      </w:r>
    </w:p>
    <w:p>
      <w:r>
        <w:rPr>
          <w:rFonts w:ascii="微软雅黑" w:hAnsi="微软雅黑" w:eastAsia="微软雅黑"/>
          <w:b w:val="0"/>
          <w:i w:val="0"/>
          <w:color w:val="B4B4B4"/>
          <w:sz w:val="16"/>
        </w:rPr>
        <w:t>————————————————————————————————————————</w:t>
      </w:r>
    </w:p>
    <w:p>
      <w:pPr>
        <w:pStyle w:val="Heading1"/>
      </w:pPr>
      <w:r>
        <w:t>五、日常操作节奏</w:t>
      </w:r>
    </w:p>
    <w:p>
      <w:r>
        <w:rPr>
          <w:rFonts w:ascii="微软雅黑" w:hAnsi="微软雅黑" w:eastAsia="微软雅黑"/>
          <w:b w:val="0"/>
          <w:i w:val="0"/>
          <w:sz w:val="21"/>
        </w:rPr>
        <w:t>系统上线后，不同角色的日常工作节奏如下：</w:t>
      </w:r>
    </w:p>
    <w:p>
      <w:pPr>
        <w:pStyle w:val="Heading2"/>
      </w:pPr>
      <w:r>
        <w:t>5.1 财务团队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时间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动作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每日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录入前一日销售单据 / 退货单据 / 收款单据（如未对接 ERP）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每日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检查「60 天以上重点客户催收表」，确认催收进度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每周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导出「催收优先级 TOP20」发给对应销售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月末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运行账龄分析引擎，导出全套账龄报表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月末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核对系统自动生成的对账单与实际银行流水</w:t>
            </w:r>
          </w:p>
        </w:tc>
      </w:tr>
    </w:tbl>
    <w:p>
      <w:pPr>
        <w:pStyle w:val="Heading2"/>
      </w:pPr>
      <w:r>
        <w:t>5.2 销售顾问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时间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动作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每日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查看企微群消息，关注自己被 @的催收提醒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催收前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@应收助手查询客户对账单 + 风险评估报告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拜访前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@应收助手获取客户完整历史对账单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赊销前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查看仪表盘客户风险等级，高风险客户走「授信审批单」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每月 1 日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查收企微推送的个人应收报告，关注排名变化</w:t>
            </w:r>
          </w:p>
        </w:tc>
      </w:tr>
    </w:tbl>
    <w:p>
      <w:pPr>
        <w:pStyle w:val="Heading2"/>
      </w:pPr>
      <w:r>
        <w:t>5.3 管理层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时间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动作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每日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打开仪表盘看 5 个 KPI，3 秒掌握全局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每周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关注「高风险客户」数量变化，如有新增立即跟进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每月 1 日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查收企微群推送的月度汇总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季度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导出评分结果表做信用健康度趋势分析</w:t>
            </w:r>
          </w:p>
        </w:tc>
      </w:tr>
    </w:tbl>
    <w:p>
      <w:r>
        <w:rPr>
          <w:rFonts w:ascii="微软雅黑" w:hAnsi="微软雅黑" w:eastAsia="微软雅黑"/>
          <w:b w:val="0"/>
          <w:i w:val="0"/>
          <w:color w:val="B4B4B4"/>
          <w:sz w:val="16"/>
        </w:rPr>
        <w:t>————————————————————————————————————————</w:t>
      </w:r>
    </w:p>
    <w:p>
      <w:pPr>
        <w:pStyle w:val="Heading1"/>
      </w:pPr>
      <w:r>
        <w:t>六、数据流转全景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>┌──────────────┐     ┌──────────────┐     ┌──────────────┐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>│   ERP 系统    │     │  简道云表单   │     │  Python 引擎  │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>│  (数据源头)   │ ──→ │  (数据录入)   │ ──→ │  (智能计算)   │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>└──────────────┘     └──────────────┘     └──────┬───────┘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 xml:space="preserve">                                                  │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 xml:space="preserve">                    ┌─────────────────────────────┘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 xml:space="preserve">                    ▼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 xml:space="preserve">            ┌──────────────┐     ┌──────────────┐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 xml:space="preserve">            │ 评分结果表     │     │  简道云仪表盘  │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 xml:space="preserve">            │ (计算结果存储)  │ ──→ │  (可视化展示)  │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 xml:space="preserve">            └──────────────┘     └──────────────┘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 xml:space="preserve">                    │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 xml:space="preserve">                    ▼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 xml:space="preserve">            ┌──────────────┐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 xml:space="preserve">            │  企业微信机器人 │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 xml:space="preserve">            │  (即时触达)     │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 xml:space="preserve">            └──────────────┘</w:t>
      </w:r>
    </w:p>
    <w:p>
      <w:r>
        <w:rPr>
          <w:rFonts w:ascii="微软雅黑" w:hAnsi="微软雅黑" w:eastAsia="微软雅黑"/>
          <w:b w:val="0"/>
          <w:i w:val="0"/>
          <w:sz w:val="21"/>
        </w:rPr>
        <w:t>数据流说明：</w:t>
      </w:r>
    </w:p>
    <w:p>
      <w:r>
        <w:rPr>
          <w:rFonts w:ascii="微软雅黑" w:hAnsi="微软雅黑" w:eastAsia="微软雅黑"/>
          <w:b w:val="0"/>
          <w:i w:val="0"/>
          <w:sz w:val="21"/>
        </w:rPr>
        <w:t>1. 录入：ERP 数据（或人工录入）进入简道云 7 张源表</w:t>
      </w:r>
    </w:p>
    <w:p>
      <w:r>
        <w:rPr>
          <w:rFonts w:ascii="微软雅黑" w:hAnsi="微软雅黑" w:eastAsia="微软雅黑"/>
          <w:b w:val="0"/>
          <w:i w:val="0"/>
          <w:sz w:val="21"/>
        </w:rPr>
        <w:t>2. 计算：Python 引擎从源表拉取数据 → FIFO 核销 → 评分计算 → 账龄分档</w:t>
      </w:r>
    </w:p>
    <w:p>
      <w:r>
        <w:rPr>
          <w:rFonts w:ascii="微软雅黑" w:hAnsi="微软雅黑" w:eastAsia="微软雅黑"/>
          <w:b w:val="0"/>
          <w:i w:val="0"/>
          <w:sz w:val="21"/>
        </w:rPr>
        <w:t>3. 回写：计算结果自动回写简道云评分结果表和应收账龄表</w:t>
      </w:r>
    </w:p>
    <w:p>
      <w:r>
        <w:rPr>
          <w:rFonts w:ascii="微软雅黑" w:hAnsi="微软雅黑" w:eastAsia="微软雅黑"/>
          <w:b w:val="0"/>
          <w:i w:val="0"/>
          <w:sz w:val="21"/>
        </w:rPr>
        <w:t>4. 展示：仪表盘实时读取评分结果表，图表自动更新</w:t>
      </w:r>
    </w:p>
    <w:p>
      <w:r>
        <w:rPr>
          <w:rFonts w:ascii="微软雅黑" w:hAnsi="微软雅黑" w:eastAsia="微软雅黑"/>
          <w:b w:val="0"/>
          <w:i w:val="0"/>
          <w:sz w:val="21"/>
        </w:rPr>
        <w:t>5. 触达：企业微信机器人读取评分结果表，按需提供查询/分析/推送服务</w:t>
      </w:r>
    </w:p>
    <w:p>
      <w:r>
        <w:rPr>
          <w:rFonts w:ascii="微软雅黑" w:hAnsi="微软雅黑" w:eastAsia="微软雅黑"/>
          <w:b w:val="0"/>
          <w:i w:val="0"/>
          <w:sz w:val="21"/>
        </w:rPr>
        <w:t>全程无需人工搬运数据。一次录入，全链路自动流转。</w:t>
      </w:r>
    </w:p>
    <w:p>
      <w:r>
        <w:rPr>
          <w:rFonts w:ascii="微软雅黑" w:hAnsi="微软雅黑" w:eastAsia="微软雅黑"/>
          <w:b w:val="0"/>
          <w:i w:val="0"/>
          <w:color w:val="B4B4B4"/>
          <w:sz w:val="16"/>
        </w:rPr>
        <w:t>————————————————————————————————————————</w:t>
      </w:r>
    </w:p>
    <w:p>
      <w:pPr>
        <w:pStyle w:val="Heading1"/>
      </w:pPr>
      <w:r>
        <w:t>七、常见问题</w:t>
      </w:r>
    </w:p>
    <w:p>
      <w:r>
        <w:rPr>
          <w:rFonts w:ascii="微软雅黑" w:hAnsi="微软雅黑" w:eastAsia="微软雅黑"/>
          <w:b/>
          <w:i w:val="0"/>
          <w:sz w:val="21"/>
        </w:rPr>
        <w:t>Q：评分结果表的数据多久更新一次？</w:t>
      </w:r>
    </w:p>
    <w:p>
      <w:r>
        <w:rPr>
          <w:rFonts w:ascii="微软雅黑" w:hAnsi="微软雅黑" w:eastAsia="微软雅黑"/>
          <w:b w:val="0"/>
          <w:i w:val="0"/>
          <w:sz w:val="21"/>
        </w:rPr>
        <w:t>Python 引擎设置为每日自动执行。如果当日无新收款录入，评分和账龄数据保持不变。</w:t>
      </w:r>
    </w:p>
    <w:p>
      <w:r>
        <w:rPr>
          <w:rFonts w:ascii="微软雅黑" w:hAnsi="微软雅黑" w:eastAsia="微软雅黑"/>
          <w:b/>
          <w:i w:val="0"/>
          <w:sz w:val="21"/>
        </w:rPr>
        <w:t>Q：企微机器人没有反应怎么办？</w:t>
      </w:r>
    </w:p>
    <w:p>
      <w:r>
        <w:rPr>
          <w:rFonts w:ascii="微软雅黑" w:hAnsi="微软雅黑" w:eastAsia="微软雅黑"/>
          <w:b w:val="0"/>
          <w:i w:val="0"/>
          <w:sz w:val="21"/>
        </w:rPr>
        <w:t>先检查：① 是否在正确的群聊中；② 是否 @了「应收助手」；③ 指令是否清晰（含客户名称）。如仍无反应，联系系统管理员检查 Python 引擎运行状态。</w:t>
      </w:r>
    </w:p>
    <w:p>
      <w:r>
        <w:rPr>
          <w:rFonts w:ascii="微软雅黑" w:hAnsi="微软雅黑" w:eastAsia="微软雅黑"/>
          <w:b/>
          <w:i w:val="0"/>
          <w:sz w:val="21"/>
        </w:rPr>
        <w:t>Q：仪表盘数据和评分结果表不一致？</w:t>
      </w:r>
    </w:p>
    <w:p>
      <w:r>
        <w:rPr>
          <w:rFonts w:ascii="微软雅黑" w:hAnsi="微软雅黑" w:eastAsia="微软雅黑"/>
          <w:b w:val="0"/>
          <w:i w:val="0"/>
          <w:sz w:val="21"/>
        </w:rPr>
        <w:t>仪表盘直接读取评分结果表，理论上完全一致。如出现差异，可能是浏览器缓存问题——刷新页面或退出重新进入即可。</w:t>
      </w:r>
    </w:p>
    <w:p>
      <w:r>
        <w:rPr>
          <w:rFonts w:ascii="微软雅黑" w:hAnsi="微软雅黑" w:eastAsia="微软雅黑"/>
          <w:b/>
          <w:i w:val="0"/>
          <w:sz w:val="21"/>
        </w:rPr>
        <w:t>Q：客户名称在企微和简道云中不一致？</w:t>
      </w:r>
    </w:p>
    <w:p>
      <w:r>
        <w:rPr>
          <w:rFonts w:ascii="微软雅黑" w:hAnsi="微软雅黑" w:eastAsia="微软雅黑"/>
          <w:b w:val="0"/>
          <w:i w:val="0"/>
          <w:sz w:val="21"/>
        </w:rPr>
        <w:t>系统以简道云中录入的客户名称为准。企微查询时输入客户名称的完整或部分文字，机器人会自动匹配。</w:t>
      </w:r>
    </w:p>
    <w:p>
      <w:r>
        <w:rPr>
          <w:rFonts w:ascii="微软雅黑" w:hAnsi="微软雅黑" w:eastAsia="微软雅黑"/>
          <w:b/>
          <w:i w:val="0"/>
          <w:sz w:val="21"/>
        </w:rPr>
        <w:t>Q：新客户录入后多久能出评分？</w:t>
      </w:r>
    </w:p>
    <w:p>
      <w:r>
        <w:rPr>
          <w:rFonts w:ascii="微软雅黑" w:hAnsi="微软雅黑" w:eastAsia="微软雅黑"/>
          <w:b w:val="0"/>
          <w:i w:val="0"/>
          <w:sz w:val="21"/>
        </w:rPr>
        <w:t>新客户在 ERP 数据对接表单中录入后，等待下一次 Python 引擎运行（每日一次），即可在评分结果表中看到评分和风险等级。首次评分因缺少历史数据，回款习惯和趋势方向维度会使用默认中性值。</w:t>
      </w:r>
    </w:p>
    <w:p>
      <w:r>
        <w:rPr>
          <w:rFonts w:ascii="微软雅黑" w:hAnsi="微软雅黑" w:eastAsia="微软雅黑"/>
          <w:b w:val="0"/>
          <w:i w:val="0"/>
          <w:color w:val="B4B4B4"/>
          <w:sz w:val="16"/>
        </w:rPr>
        <w:t>————————————————————————————————————————</w:t>
      </w:r>
    </w:p>
    <w:p>
      <w:r>
        <w:rPr>
          <w:rFonts w:ascii="微软雅黑" w:hAnsi="微软雅黑" w:eastAsia="微软雅黑"/>
          <w:b w:val="0"/>
          <w:i w:val="0"/>
          <w:sz w:val="21"/>
        </w:rPr>
        <w:t>*本文档与《先进先出账龄核算说明》《客户信用评价体系说明》共同构成呈尚服饰应收账款管理-悟帆AI 的完整方法论文档体系。三份文档均内嵌于简道云应用内，任何使用者打开应用即可查阅。*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微软雅黑" w:hAnsi="微软雅黑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